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D1E0" w14:textId="0171E849" w:rsidR="009A0076" w:rsidRDefault="007162D2">
      <w:pPr>
        <w:pStyle w:val="BodyText"/>
        <w:jc w:val="lef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30F222" wp14:editId="0360F12E">
            <wp:simplePos x="0" y="0"/>
            <wp:positionH relativeFrom="page">
              <wp:posOffset>571499</wp:posOffset>
            </wp:positionH>
            <wp:positionV relativeFrom="paragraph">
              <wp:posOffset>117474</wp:posOffset>
            </wp:positionV>
            <wp:extent cx="1386669" cy="790575"/>
            <wp:effectExtent l="0" t="0" r="444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946" cy="79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26A59" w14:textId="77777777" w:rsidR="009A0076" w:rsidRDefault="009A0076">
      <w:pPr>
        <w:pStyle w:val="BodyText"/>
        <w:spacing w:before="3"/>
        <w:jc w:val="left"/>
        <w:rPr>
          <w:rFonts w:ascii="Times New Roman"/>
          <w:sz w:val="26"/>
        </w:rPr>
      </w:pPr>
    </w:p>
    <w:p w14:paraId="1296A86F" w14:textId="61448379" w:rsidR="009A0076" w:rsidRDefault="00FC788B">
      <w:pPr>
        <w:spacing w:before="59" w:line="288" w:lineRule="auto"/>
        <w:ind w:left="3942" w:right="3943"/>
        <w:jc w:val="center"/>
        <w:rPr>
          <w:b/>
          <w:sz w:val="20"/>
        </w:rPr>
      </w:pPr>
      <w:r>
        <w:rPr>
          <w:b/>
          <w:sz w:val="20"/>
        </w:rPr>
        <w:t>INF</w:t>
      </w:r>
      <w:r w:rsidR="00000000">
        <w:rPr>
          <w:b/>
          <w:spacing w:val="-10"/>
          <w:sz w:val="20"/>
        </w:rPr>
        <w:t xml:space="preserve"> </w:t>
      </w:r>
      <w:r w:rsidR="00000000">
        <w:rPr>
          <w:b/>
          <w:sz w:val="20"/>
        </w:rPr>
        <w:t>WAIVER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OF</w:t>
      </w:r>
      <w:r w:rsidR="00000000">
        <w:rPr>
          <w:b/>
          <w:spacing w:val="-9"/>
          <w:sz w:val="20"/>
        </w:rPr>
        <w:t xml:space="preserve"> </w:t>
      </w:r>
      <w:r w:rsidR="00000000">
        <w:rPr>
          <w:b/>
          <w:sz w:val="20"/>
        </w:rPr>
        <w:t>LIABILITY</w:t>
      </w:r>
      <w:r w:rsidR="00000000">
        <w:rPr>
          <w:b/>
          <w:spacing w:val="-8"/>
          <w:sz w:val="20"/>
        </w:rPr>
        <w:t xml:space="preserve"> </w:t>
      </w:r>
      <w:r w:rsidR="00000000">
        <w:rPr>
          <w:b/>
          <w:sz w:val="20"/>
        </w:rPr>
        <w:t>&amp; DATA PROTECTION CONSENT</w:t>
      </w:r>
    </w:p>
    <w:p w14:paraId="38C86478" w14:textId="77777777" w:rsidR="009A0076" w:rsidRDefault="009A0076">
      <w:pPr>
        <w:pStyle w:val="BodyText"/>
        <w:jc w:val="left"/>
        <w:rPr>
          <w:b/>
        </w:rPr>
      </w:pPr>
    </w:p>
    <w:p w14:paraId="7AC327A2" w14:textId="77777777" w:rsidR="009A0076" w:rsidRDefault="009A0076">
      <w:pPr>
        <w:pStyle w:val="BodyText"/>
        <w:spacing w:before="8"/>
        <w:jc w:val="left"/>
        <w:rPr>
          <w:b/>
          <w:sz w:val="23"/>
        </w:rPr>
      </w:pPr>
    </w:p>
    <w:p w14:paraId="2BD45C1A" w14:textId="77777777" w:rsidR="009A0076" w:rsidRDefault="00000000">
      <w:pPr>
        <w:tabs>
          <w:tab w:val="left" w:pos="7546"/>
        </w:tabs>
        <w:spacing w:before="59"/>
        <w:ind w:left="103"/>
        <w:rPr>
          <w:b/>
          <w:sz w:val="20"/>
        </w:rPr>
      </w:pPr>
      <w:r>
        <w:rPr>
          <w:b/>
          <w:sz w:val="20"/>
        </w:rPr>
        <w:t xml:space="preserve">Federation: </w:t>
      </w:r>
      <w:r>
        <w:rPr>
          <w:b/>
          <w:sz w:val="20"/>
          <w:u w:val="single"/>
        </w:rPr>
        <w:tab/>
      </w:r>
    </w:p>
    <w:p w14:paraId="0CDE1ACE" w14:textId="77777777" w:rsidR="009A0076" w:rsidRDefault="009A0076">
      <w:pPr>
        <w:pStyle w:val="BodyText"/>
        <w:spacing w:before="1"/>
        <w:jc w:val="left"/>
        <w:rPr>
          <w:b/>
          <w:sz w:val="23"/>
        </w:rPr>
      </w:pPr>
    </w:p>
    <w:p w14:paraId="3FB6FDA5" w14:textId="77777777" w:rsidR="009A0076" w:rsidRDefault="00000000">
      <w:pPr>
        <w:spacing w:before="60"/>
        <w:ind w:left="103"/>
        <w:jc w:val="both"/>
        <w:rPr>
          <w:b/>
          <w:sz w:val="20"/>
        </w:rPr>
      </w:pPr>
      <w:r>
        <w:rPr>
          <w:b/>
          <w:sz w:val="20"/>
        </w:rPr>
        <w:t xml:space="preserve">Participant </w:t>
      </w:r>
      <w:r>
        <w:rPr>
          <w:b/>
          <w:spacing w:val="-2"/>
          <w:sz w:val="20"/>
        </w:rPr>
        <w:t>Information:</w:t>
      </w:r>
    </w:p>
    <w:p w14:paraId="6A2D6E3E" w14:textId="77777777" w:rsidR="009A0076" w:rsidRDefault="00000000">
      <w:pPr>
        <w:pStyle w:val="ListParagraph"/>
        <w:numPr>
          <w:ilvl w:val="0"/>
          <w:numId w:val="2"/>
        </w:numPr>
        <w:tabs>
          <w:tab w:val="left" w:pos="827"/>
          <w:tab w:val="left" w:pos="4408"/>
        </w:tabs>
        <w:rPr>
          <w:b/>
          <w:sz w:val="20"/>
        </w:rPr>
      </w:pPr>
      <w:r>
        <w:rPr>
          <w:b/>
          <w:sz w:val="20"/>
        </w:rPr>
        <w:t xml:space="preserve">Name: </w:t>
      </w:r>
      <w:r>
        <w:rPr>
          <w:b/>
          <w:sz w:val="20"/>
          <w:u w:val="single"/>
        </w:rPr>
        <w:tab/>
      </w:r>
    </w:p>
    <w:p w14:paraId="6BEB2F6A" w14:textId="77777777" w:rsidR="009A0076" w:rsidRDefault="00000000">
      <w:pPr>
        <w:pStyle w:val="ListParagraph"/>
        <w:numPr>
          <w:ilvl w:val="0"/>
          <w:numId w:val="2"/>
        </w:numPr>
        <w:tabs>
          <w:tab w:val="left" w:pos="827"/>
          <w:tab w:val="left" w:pos="4381"/>
        </w:tabs>
        <w:spacing w:before="48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886EF1E" w14:textId="77777777" w:rsidR="009A0076" w:rsidRDefault="00000000">
      <w:pPr>
        <w:pStyle w:val="ListParagraph"/>
        <w:numPr>
          <w:ilvl w:val="0"/>
          <w:numId w:val="2"/>
        </w:numPr>
        <w:tabs>
          <w:tab w:val="left" w:pos="827"/>
          <w:tab w:val="left" w:pos="4341"/>
        </w:tabs>
        <w:spacing w:before="50"/>
        <w:rPr>
          <w:b/>
          <w:sz w:val="20"/>
        </w:rPr>
      </w:pPr>
      <w:r>
        <w:rPr>
          <w:b/>
          <w:sz w:val="20"/>
        </w:rPr>
        <w:t xml:space="preserve">Nationality: </w:t>
      </w:r>
      <w:r>
        <w:rPr>
          <w:b/>
          <w:sz w:val="20"/>
          <w:u w:val="single"/>
        </w:rPr>
        <w:tab/>
      </w:r>
    </w:p>
    <w:p w14:paraId="2B90243F" w14:textId="77777777" w:rsidR="009A0076" w:rsidRDefault="00000000">
      <w:pPr>
        <w:pStyle w:val="ListParagraph"/>
        <w:numPr>
          <w:ilvl w:val="0"/>
          <w:numId w:val="2"/>
        </w:numPr>
        <w:tabs>
          <w:tab w:val="left" w:pos="827"/>
        </w:tabs>
        <w:rPr>
          <w:sz w:val="20"/>
        </w:rPr>
      </w:pPr>
      <w:r>
        <w:rPr>
          <w:b/>
          <w:sz w:val="20"/>
        </w:rPr>
        <w:t>Role:</w:t>
      </w:r>
      <w:r>
        <w:rPr>
          <w:b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z w:val="20"/>
        </w:rPr>
        <w:t>Athlete</w:t>
      </w:r>
      <w:r>
        <w:rPr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  <w:r>
        <w:rPr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sz w:val="20"/>
        </w:rPr>
        <w:t>Coach</w:t>
      </w:r>
      <w:r>
        <w:rPr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sz w:val="20"/>
        </w:rPr>
        <w:t>Doctor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pacing w:val="-2"/>
          <w:sz w:val="20"/>
        </w:rPr>
        <w:t>Observer</w:t>
      </w:r>
    </w:p>
    <w:p w14:paraId="53CB5044" w14:textId="77777777" w:rsidR="009A0076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176"/>
        <w:ind w:left="302" w:hanging="195"/>
        <w:jc w:val="both"/>
        <w:rPr>
          <w:sz w:val="20"/>
        </w:rPr>
      </w:pPr>
      <w:bookmarkStart w:id="0" w:name="1._Acknowledgment_of_Risk_&amp;_Liability_Wa"/>
      <w:bookmarkEnd w:id="0"/>
      <w:r>
        <w:rPr>
          <w:sz w:val="20"/>
        </w:rPr>
        <w:t>Acknowledgment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Liability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Waiver</w:t>
      </w:r>
    </w:p>
    <w:p w14:paraId="39D31034" w14:textId="665C834C" w:rsidR="009A0076" w:rsidRDefault="00000000">
      <w:pPr>
        <w:spacing w:before="168" w:line="288" w:lineRule="auto"/>
        <w:ind w:left="107" w:right="107" w:hanging="1"/>
        <w:jc w:val="both"/>
        <w:rPr>
          <w:sz w:val="20"/>
        </w:rPr>
      </w:pPr>
      <w:r>
        <w:rPr>
          <w:sz w:val="20"/>
        </w:rPr>
        <w:t xml:space="preserve">I, the undersigned, voluntarily agree to participate in the </w:t>
      </w:r>
      <w:r w:rsidR="00FC788B">
        <w:rPr>
          <w:b/>
          <w:sz w:val="20"/>
        </w:rPr>
        <w:t>7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</w:t>
      </w:r>
      <w:r w:rsidR="00FC788B">
        <w:rPr>
          <w:b/>
          <w:sz w:val="20"/>
        </w:rPr>
        <w:t xml:space="preserve">World </w:t>
      </w:r>
      <w:proofErr w:type="spellStart"/>
      <w:r w:rsidR="00FC788B">
        <w:rPr>
          <w:b/>
          <w:sz w:val="20"/>
        </w:rPr>
        <w:t>Nanbudo</w:t>
      </w:r>
      <w:proofErr w:type="spellEnd"/>
      <w:r w:rsidR="00FC788B">
        <w:rPr>
          <w:b/>
          <w:sz w:val="20"/>
        </w:rPr>
        <w:t xml:space="preserve"> </w:t>
      </w:r>
      <w:r>
        <w:rPr>
          <w:b/>
          <w:sz w:val="20"/>
        </w:rPr>
        <w:t>Championships (W</w:t>
      </w:r>
      <w:r w:rsidR="00FC788B">
        <w:rPr>
          <w:b/>
          <w:sz w:val="20"/>
        </w:rPr>
        <w:t>N</w:t>
      </w:r>
      <w:r>
        <w:rPr>
          <w:b/>
          <w:sz w:val="20"/>
        </w:rPr>
        <w:t>C)</w:t>
      </w:r>
      <w:r>
        <w:rPr>
          <w:sz w:val="20"/>
        </w:rPr>
        <w:t xml:space="preserve">, organized </w:t>
      </w:r>
      <w:r w:rsidR="00FC788B" w:rsidRPr="00FC788B">
        <w:rPr>
          <w:b/>
          <w:bCs/>
          <w:sz w:val="20"/>
        </w:rPr>
        <w:t xml:space="preserve">International </w:t>
      </w:r>
      <w:proofErr w:type="spellStart"/>
      <w:r w:rsidR="00FC788B" w:rsidRPr="00FC788B">
        <w:rPr>
          <w:b/>
          <w:bCs/>
          <w:sz w:val="20"/>
        </w:rPr>
        <w:t>Nanbudo</w:t>
      </w:r>
      <w:proofErr w:type="spellEnd"/>
      <w:r w:rsidR="00FC788B" w:rsidRPr="00FC788B">
        <w:rPr>
          <w:b/>
          <w:bCs/>
          <w:sz w:val="20"/>
        </w:rPr>
        <w:t xml:space="preserve"> Federation</w:t>
      </w:r>
      <w:r w:rsidR="00FC788B">
        <w:rPr>
          <w:sz w:val="20"/>
        </w:rPr>
        <w:t xml:space="preserve"> </w:t>
      </w:r>
      <w:r>
        <w:rPr>
          <w:sz w:val="20"/>
        </w:rPr>
        <w:t xml:space="preserve">and hosted by </w:t>
      </w:r>
      <w:proofErr w:type="spellStart"/>
      <w:r w:rsidR="00FC788B">
        <w:rPr>
          <w:b/>
          <w:sz w:val="20"/>
        </w:rPr>
        <w:t>Morocan</w:t>
      </w:r>
      <w:proofErr w:type="spellEnd"/>
      <w:r w:rsidR="00FC788B">
        <w:rPr>
          <w:b/>
          <w:sz w:val="20"/>
        </w:rPr>
        <w:t xml:space="preserve"> National </w:t>
      </w:r>
      <w:proofErr w:type="spellStart"/>
      <w:r w:rsidR="00FC788B">
        <w:rPr>
          <w:b/>
          <w:sz w:val="20"/>
        </w:rPr>
        <w:t>Nanbudo</w:t>
      </w:r>
      <w:proofErr w:type="spellEnd"/>
      <w:r w:rsidR="00FC788B">
        <w:rPr>
          <w:b/>
          <w:sz w:val="20"/>
        </w:rPr>
        <w:t xml:space="preserve"> Committee (MNNC), </w:t>
      </w:r>
      <w:r>
        <w:rPr>
          <w:sz w:val="20"/>
        </w:rPr>
        <w:t>(collectively referred to as the Organizing Committee).</w:t>
      </w:r>
    </w:p>
    <w:p w14:paraId="71216A03" w14:textId="4504D4C3" w:rsidR="009A0076" w:rsidRDefault="00000000">
      <w:pPr>
        <w:pStyle w:val="BodyText"/>
        <w:spacing w:line="288" w:lineRule="auto"/>
        <w:ind w:left="106" w:right="102"/>
      </w:pPr>
      <w:r>
        <w:t xml:space="preserve">In consideration of the </w:t>
      </w:r>
      <w:r w:rsidR="00FC788B">
        <w:t>INF</w:t>
      </w:r>
      <w:r>
        <w:t xml:space="preserve"> and Organizing Committee accepting my application, I hereby assume all risk of physical and mental injuries, disabilities and losses, which may result from or in connection with my participation in the </w:t>
      </w:r>
      <w:r w:rsidR="00FC788B">
        <w:t>WNC</w:t>
      </w:r>
      <w:r>
        <w:t xml:space="preserve">. Acting for myself, heirs, personal officers, agents, representatives and assignees, I do hereby release the </w:t>
      </w:r>
      <w:r w:rsidR="00FC788B">
        <w:t>INF</w:t>
      </w:r>
      <w:r>
        <w:t xml:space="preserve"> and Organizing Committee, its officers, agents, representatives, volunteers, judges and referees and other related members from all claims, actions,</w:t>
      </w:r>
      <w:r>
        <w:rPr>
          <w:spacing w:val="-3"/>
        </w:rPr>
        <w:t xml:space="preserve"> </w:t>
      </w:r>
      <w:r>
        <w:t>suits,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controversies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matter,</w:t>
      </w:r>
      <w:r>
        <w:rPr>
          <w:spacing w:val="-3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whatsoever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sustain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a result of or in connection with my participation in the </w:t>
      </w:r>
      <w:r w:rsidR="00FC788B">
        <w:t>WNC</w:t>
      </w:r>
    </w:p>
    <w:p w14:paraId="29ECEE1A" w14:textId="2BB8D9CE" w:rsidR="009A0076" w:rsidRDefault="00000000">
      <w:pPr>
        <w:pStyle w:val="BodyText"/>
        <w:spacing w:before="1" w:line="288" w:lineRule="auto"/>
        <w:ind w:left="106" w:right="106"/>
      </w:pPr>
      <w:r>
        <w:t>I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afforded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C788B">
        <w:t>INF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Organizing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officers, medical personnel, representatives, volunteers, and all other related members will be of the first aid type only, and hereby release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FC788B">
        <w:t>INF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Organizing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representatives,</w:t>
      </w:r>
      <w:r>
        <w:rPr>
          <w:spacing w:val="-5"/>
        </w:rPr>
        <w:t xml:space="preserve"> </w:t>
      </w:r>
      <w:r>
        <w:t>volunteers,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 liability for such aid. I understand it is my obligation to obtain my own medical coverage.</w:t>
      </w:r>
    </w:p>
    <w:p w14:paraId="01771C6A" w14:textId="2ABE56E0" w:rsidR="009A0076" w:rsidRDefault="00000000">
      <w:pPr>
        <w:pStyle w:val="BodyText"/>
        <w:spacing w:line="288" w:lineRule="auto"/>
        <w:ind w:left="106" w:right="103"/>
      </w:pP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FC788B">
        <w:t>INF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Organizing</w:t>
      </w:r>
      <w:r>
        <w:rPr>
          <w:spacing w:val="-5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conduct myself in a professional and courteous manner and to be subject to penalties and sanctions for violations related thereto. I understand that my protest must be conducted in accordance with the Rules of Arbitration. I have read and understand the rules and regulations governing the Event, and I understand that the Event’s rules and regulations are designed, in part, for the safety and protection of participants in the Event. I agree to abide by the Event’s rules and regulations.</w:t>
      </w:r>
    </w:p>
    <w:p w14:paraId="5189AE20" w14:textId="77777777" w:rsidR="009A0076" w:rsidRDefault="00000000">
      <w:pPr>
        <w:pStyle w:val="ListParagraph"/>
        <w:numPr>
          <w:ilvl w:val="0"/>
          <w:numId w:val="1"/>
        </w:numPr>
        <w:tabs>
          <w:tab w:val="left" w:pos="301"/>
        </w:tabs>
        <w:spacing w:before="119"/>
        <w:ind w:left="301" w:hanging="195"/>
        <w:jc w:val="both"/>
        <w:rPr>
          <w:sz w:val="20"/>
        </w:rPr>
      </w:pPr>
      <w:bookmarkStart w:id="1" w:name="2._Consent_for_Personal_Data_Processing"/>
      <w:bookmarkEnd w:id="1"/>
      <w:r>
        <w:rPr>
          <w:sz w:val="20"/>
        </w:rPr>
        <w:t>Consent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Personal</w:t>
      </w:r>
      <w:r>
        <w:rPr>
          <w:spacing w:val="-11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Processing</w:t>
      </w:r>
    </w:p>
    <w:p w14:paraId="29E9F47E" w14:textId="77777777" w:rsidR="009A0076" w:rsidRDefault="00000000">
      <w:pPr>
        <w:pStyle w:val="BodyText"/>
        <w:spacing w:before="169" w:line="288" w:lineRule="auto"/>
        <w:ind w:left="107" w:right="108"/>
      </w:pPr>
      <w:r>
        <w:t>As required by the General Data Protection Regulation (GDPR) (EU) 2016/679, I consent to the collection and processing of my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participation,</w:t>
      </w:r>
      <w:r>
        <w:rPr>
          <w:spacing w:val="-2"/>
        </w:rPr>
        <w:t xml:space="preserve"> </w:t>
      </w:r>
      <w:r>
        <w:t>administration,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GDPR, 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access,</w:t>
      </w:r>
      <w:r>
        <w:rPr>
          <w:spacing w:val="-1"/>
        </w:rPr>
        <w:t xml:space="preserve"> </w:t>
      </w:r>
      <w:r>
        <w:t>rectify,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delete my</w:t>
      </w:r>
      <w:r>
        <w:rPr>
          <w:spacing w:val="-1"/>
        </w:rPr>
        <w:t xml:space="preserve"> </w:t>
      </w:r>
      <w:r>
        <w:t>personal data,</w:t>
      </w:r>
      <w:r>
        <w:rPr>
          <w:spacing w:val="-1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contacting </w:t>
      </w:r>
      <w:hyperlink r:id="rId6">
        <w:r w:rsidR="009A0076">
          <w:t>info@wkfe.org,</w:t>
        </w:r>
      </w:hyperlink>
      <w:r>
        <w:t xml:space="preserve"> and file a complaint with the relevant Data Protection Authority if I believe my rights have been violated.</w:t>
      </w:r>
    </w:p>
    <w:p w14:paraId="0F55562D" w14:textId="77777777" w:rsidR="009A0076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121"/>
        <w:ind w:left="302" w:hanging="195"/>
        <w:jc w:val="both"/>
        <w:rPr>
          <w:sz w:val="20"/>
        </w:rPr>
      </w:pPr>
      <w:bookmarkStart w:id="2" w:name="3._Media_&amp;_Promotional_Consent"/>
      <w:bookmarkEnd w:id="2"/>
      <w:r>
        <w:rPr>
          <w:sz w:val="20"/>
        </w:rPr>
        <w:t>Media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Promotional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Consent</w:t>
      </w:r>
    </w:p>
    <w:p w14:paraId="57D7AC00" w14:textId="3180135F" w:rsidR="009A0076" w:rsidRDefault="00000000">
      <w:pPr>
        <w:pStyle w:val="BodyText"/>
        <w:spacing w:before="169" w:line="288" w:lineRule="auto"/>
        <w:ind w:left="107" w:right="106"/>
      </w:pPr>
      <w:r>
        <w:t>I</w:t>
      </w:r>
      <w:r>
        <w:rPr>
          <w:spacing w:val="-12"/>
        </w:rPr>
        <w:t xml:space="preserve"> </w:t>
      </w:r>
      <w:r>
        <w:t>consent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 w:rsidR="00FC788B">
        <w:t>INF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 w:rsidR="00FC788B">
        <w:t>MNNC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name,</w:t>
      </w:r>
      <w:r>
        <w:rPr>
          <w:spacing w:val="-11"/>
        </w:rPr>
        <w:t xml:space="preserve"> </w:t>
      </w:r>
      <w:r>
        <w:t>image,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video</w:t>
      </w:r>
      <w:r>
        <w:rPr>
          <w:spacing w:val="-11"/>
        </w:rPr>
        <w:t xml:space="preserve"> </w:t>
      </w:r>
      <w:r>
        <w:t>recordings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event</w:t>
      </w:r>
      <w:r>
        <w:rPr>
          <w:spacing w:val="-11"/>
        </w:rPr>
        <w:t xml:space="preserve"> </w:t>
      </w:r>
      <w:r>
        <w:t>promotion,</w:t>
      </w:r>
      <w:r>
        <w:rPr>
          <w:spacing w:val="-11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broadcasts,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archival </w:t>
      </w:r>
      <w:r>
        <w:rPr>
          <w:spacing w:val="-2"/>
        </w:rPr>
        <w:t>purposes.</w:t>
      </w:r>
    </w:p>
    <w:p w14:paraId="07EE69EC" w14:textId="77777777" w:rsidR="009A0076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120"/>
        <w:ind w:left="302" w:hanging="195"/>
        <w:jc w:val="both"/>
        <w:rPr>
          <w:sz w:val="20"/>
        </w:rPr>
      </w:pPr>
      <w:bookmarkStart w:id="3" w:name="4._Declaration_&amp;_Signature"/>
      <w:bookmarkEnd w:id="3"/>
      <w:r>
        <w:rPr>
          <w:sz w:val="20"/>
        </w:rPr>
        <w:t>Declaration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Signature</w:t>
      </w:r>
    </w:p>
    <w:p w14:paraId="6062481E" w14:textId="77777777" w:rsidR="009A0076" w:rsidRDefault="00000000">
      <w:pPr>
        <w:pStyle w:val="BodyText"/>
        <w:spacing w:before="168" w:line="288" w:lineRule="auto"/>
        <w:ind w:left="107" w:right="110" w:hanging="1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statement.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acknowledge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risks,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rules, and consent to the processing of my personal data as described.</w:t>
      </w:r>
    </w:p>
    <w:p w14:paraId="35758862" w14:textId="77777777" w:rsidR="009A0076" w:rsidRDefault="00000000">
      <w:pPr>
        <w:spacing w:before="120"/>
        <w:ind w:left="107"/>
        <w:jc w:val="both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athletes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waiver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signed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guardian</w:t>
      </w:r>
    </w:p>
    <w:p w14:paraId="78FDD723" w14:textId="77777777" w:rsidR="009A0076" w:rsidRDefault="009A0076">
      <w:pPr>
        <w:pStyle w:val="BodyText"/>
        <w:spacing w:before="11"/>
        <w:jc w:val="left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543"/>
        <w:gridCol w:w="3082"/>
      </w:tblGrid>
      <w:tr w:rsidR="009A0076" w14:paraId="6A2A0279" w14:textId="77777777">
        <w:trPr>
          <w:trHeight w:val="244"/>
        </w:trPr>
        <w:tc>
          <w:tcPr>
            <w:tcW w:w="3257" w:type="dxa"/>
          </w:tcPr>
          <w:p w14:paraId="3D335B1E" w14:textId="77777777" w:rsidR="009A0076" w:rsidRDefault="00000000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</w:t>
            </w:r>
          </w:p>
        </w:tc>
        <w:tc>
          <w:tcPr>
            <w:tcW w:w="3543" w:type="dxa"/>
          </w:tcPr>
          <w:p w14:paraId="763B5C0C" w14:textId="77777777" w:rsidR="009A0076" w:rsidRDefault="00000000">
            <w:pPr>
              <w:pStyle w:val="TableParagraph"/>
              <w:spacing w:before="1" w:line="223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Parent/Legal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Guardian</w:t>
            </w:r>
          </w:p>
        </w:tc>
        <w:tc>
          <w:tcPr>
            <w:tcW w:w="3082" w:type="dxa"/>
          </w:tcPr>
          <w:p w14:paraId="5E472381" w14:textId="77777777" w:rsidR="009A0076" w:rsidRDefault="00000000">
            <w:pPr>
              <w:pStyle w:val="TableParagraph"/>
              <w:spacing w:before="1" w:line="223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9A0076" w14:paraId="09B75059" w14:textId="77777777">
        <w:trPr>
          <w:trHeight w:val="657"/>
        </w:trPr>
        <w:tc>
          <w:tcPr>
            <w:tcW w:w="3257" w:type="dxa"/>
          </w:tcPr>
          <w:p w14:paraId="68ADCA66" w14:textId="77777777" w:rsidR="009A0076" w:rsidRDefault="009A00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E3AA137" w14:textId="77777777" w:rsidR="009A0076" w:rsidRDefault="009A00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5A47A5FA" w14:textId="77777777" w:rsidR="009A0076" w:rsidRDefault="009A00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9228B8" w14:textId="77777777" w:rsidR="00616360" w:rsidRDefault="00616360"/>
    <w:sectPr w:rsidR="00616360">
      <w:type w:val="continuous"/>
      <w:pgSz w:w="11910" w:h="16840"/>
      <w:pgMar w:top="22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F362B"/>
    <w:multiLevelType w:val="hybridMultilevel"/>
    <w:tmpl w:val="8FEA9518"/>
    <w:lvl w:ilvl="0" w:tplc="3EC6A31E">
      <w:start w:val="1"/>
      <w:numFmt w:val="decimal"/>
      <w:lvlText w:val="%1."/>
      <w:lvlJc w:val="left"/>
      <w:pPr>
        <w:ind w:left="303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57AB898">
      <w:numFmt w:val="bullet"/>
      <w:lvlText w:val="•"/>
      <w:lvlJc w:val="left"/>
      <w:pPr>
        <w:ind w:left="1306" w:hanging="197"/>
      </w:pPr>
      <w:rPr>
        <w:rFonts w:hint="default"/>
        <w:lang w:val="en-US" w:eastAsia="en-US" w:bidi="ar-SA"/>
      </w:rPr>
    </w:lvl>
    <w:lvl w:ilvl="2" w:tplc="5748C5BC">
      <w:numFmt w:val="bullet"/>
      <w:lvlText w:val="•"/>
      <w:lvlJc w:val="left"/>
      <w:pPr>
        <w:ind w:left="2313" w:hanging="197"/>
      </w:pPr>
      <w:rPr>
        <w:rFonts w:hint="default"/>
        <w:lang w:val="en-US" w:eastAsia="en-US" w:bidi="ar-SA"/>
      </w:rPr>
    </w:lvl>
    <w:lvl w:ilvl="3" w:tplc="5164BD1C">
      <w:numFmt w:val="bullet"/>
      <w:lvlText w:val="•"/>
      <w:lvlJc w:val="left"/>
      <w:pPr>
        <w:ind w:left="3319" w:hanging="197"/>
      </w:pPr>
      <w:rPr>
        <w:rFonts w:hint="default"/>
        <w:lang w:val="en-US" w:eastAsia="en-US" w:bidi="ar-SA"/>
      </w:rPr>
    </w:lvl>
    <w:lvl w:ilvl="4" w:tplc="4A761ED2">
      <w:numFmt w:val="bullet"/>
      <w:lvlText w:val="•"/>
      <w:lvlJc w:val="left"/>
      <w:pPr>
        <w:ind w:left="4326" w:hanging="197"/>
      </w:pPr>
      <w:rPr>
        <w:rFonts w:hint="default"/>
        <w:lang w:val="en-US" w:eastAsia="en-US" w:bidi="ar-SA"/>
      </w:rPr>
    </w:lvl>
    <w:lvl w:ilvl="5" w:tplc="AF4EB7F6">
      <w:numFmt w:val="bullet"/>
      <w:lvlText w:val="•"/>
      <w:lvlJc w:val="left"/>
      <w:pPr>
        <w:ind w:left="5333" w:hanging="197"/>
      </w:pPr>
      <w:rPr>
        <w:rFonts w:hint="default"/>
        <w:lang w:val="en-US" w:eastAsia="en-US" w:bidi="ar-SA"/>
      </w:rPr>
    </w:lvl>
    <w:lvl w:ilvl="6" w:tplc="D3B2ECB8">
      <w:numFmt w:val="bullet"/>
      <w:lvlText w:val="•"/>
      <w:lvlJc w:val="left"/>
      <w:pPr>
        <w:ind w:left="6339" w:hanging="197"/>
      </w:pPr>
      <w:rPr>
        <w:rFonts w:hint="default"/>
        <w:lang w:val="en-US" w:eastAsia="en-US" w:bidi="ar-SA"/>
      </w:rPr>
    </w:lvl>
    <w:lvl w:ilvl="7" w:tplc="12489210">
      <w:numFmt w:val="bullet"/>
      <w:lvlText w:val="•"/>
      <w:lvlJc w:val="left"/>
      <w:pPr>
        <w:ind w:left="7346" w:hanging="197"/>
      </w:pPr>
      <w:rPr>
        <w:rFonts w:hint="default"/>
        <w:lang w:val="en-US" w:eastAsia="en-US" w:bidi="ar-SA"/>
      </w:rPr>
    </w:lvl>
    <w:lvl w:ilvl="8" w:tplc="DC18FDEA">
      <w:numFmt w:val="bullet"/>
      <w:lvlText w:val="•"/>
      <w:lvlJc w:val="left"/>
      <w:pPr>
        <w:ind w:left="8353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527060C0"/>
    <w:multiLevelType w:val="hybridMultilevel"/>
    <w:tmpl w:val="E6EEF974"/>
    <w:lvl w:ilvl="0" w:tplc="699E45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FCD1B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D76605C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011252F2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8842E84E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A48044FA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9CB08A02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DEB8CA5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C5B8A5BC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num w:numId="1" w16cid:durableId="77944082">
    <w:abstractNumId w:val="0"/>
  </w:num>
  <w:num w:numId="2" w16cid:durableId="62180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76"/>
    <w:rsid w:val="002204E8"/>
    <w:rsid w:val="00616360"/>
    <w:rsid w:val="007162D2"/>
    <w:rsid w:val="009A0076"/>
    <w:rsid w:val="00A95C4F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C1C33"/>
  <w15:docId w15:val="{72C200E1-1053-479F-A253-5ABE208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5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kfe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Petar Turkovic</cp:lastModifiedBy>
  <cp:revision>2</cp:revision>
  <dcterms:created xsi:type="dcterms:W3CDTF">2025-06-27T21:56:00Z</dcterms:created>
  <dcterms:modified xsi:type="dcterms:W3CDTF">2025-06-27T21:56:00Z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20 for Word</vt:lpwstr>
  </property>
  <property fmtid="{D5CDD505-2E9C-101B-9397-08002B2CF9AE}" pid="4" name="KSOProductBuildVer">
    <vt:lpwstr>2052-11.1.0.10132</vt:lpwstr>
  </property>
  <property fmtid="{D5CDD505-2E9C-101B-9397-08002B2CF9AE}" pid="5" name="LastSaved">
    <vt:filetime>2025-06-27T00:00:00Z</vt:filetime>
  </property>
  <property fmtid="{D5CDD505-2E9C-101B-9397-08002B2CF9AE}" pid="6" name="MSIP_Label_d4854e4d-cbd9-4add-afce-3efecf8cc4fb_ActionId">
    <vt:lpwstr>4406875f-175a-43c9-81cb-c498bc3d1008</vt:lpwstr>
  </property>
  <property fmtid="{D5CDD505-2E9C-101B-9397-08002B2CF9AE}" pid="7" name="MSIP_Label_d4854e4d-cbd9-4add-afce-3efecf8cc4fb_ContentBits">
    <vt:lpwstr>0</vt:lpwstr>
  </property>
  <property fmtid="{D5CDD505-2E9C-101B-9397-08002B2CF9AE}" pid="8" name="MSIP_Label_d4854e4d-cbd9-4add-afce-3efecf8cc4fb_Enabled">
    <vt:lpwstr>true</vt:lpwstr>
  </property>
  <property fmtid="{D5CDD505-2E9C-101B-9397-08002B2CF9AE}" pid="9" name="MSIP_Label_d4854e4d-cbd9-4add-afce-3efecf8cc4fb_Method">
    <vt:lpwstr>Privileged</vt:lpwstr>
  </property>
  <property fmtid="{D5CDD505-2E9C-101B-9397-08002B2CF9AE}" pid="10" name="MSIP_Label_d4854e4d-cbd9-4add-afce-3efecf8cc4fb_Name">
    <vt:lpwstr>Public_0</vt:lpwstr>
  </property>
  <property fmtid="{D5CDD505-2E9C-101B-9397-08002B2CF9AE}" pid="11" name="MSIP_Label_d4854e4d-cbd9-4add-afce-3efecf8cc4fb_SetDate">
    <vt:lpwstr>2025-03-21T08:28:01Z</vt:lpwstr>
  </property>
  <property fmtid="{D5CDD505-2E9C-101B-9397-08002B2CF9AE}" pid="12" name="MSIP_Label_d4854e4d-cbd9-4add-afce-3efecf8cc4fb_SiteId">
    <vt:lpwstr>c4f8f904-47e9-4e03-8a3a-90619d4a24a0</vt:lpwstr>
  </property>
  <property fmtid="{D5CDD505-2E9C-101B-9397-08002B2CF9AE}" pid="13" name="Producer">
    <vt:lpwstr>Adobe PDF Library 20.5.43</vt:lpwstr>
  </property>
  <property fmtid="{D5CDD505-2E9C-101B-9397-08002B2CF9AE}" pid="14" name="SourceModified">
    <vt:lpwstr>D:20250321090908</vt:lpwstr>
  </property>
</Properties>
</file>